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8E24A3" w14:textId="77777777" w:rsidR="00C67E66" w:rsidRPr="00CC3786" w:rsidRDefault="000B56D8" w:rsidP="00CC6F83">
      <w:pPr>
        <w:pStyle w:val="berschrift1"/>
        <w:rPr>
          <w:rFonts w:cs="Arial"/>
        </w:rPr>
      </w:pPr>
      <w:r w:rsidRPr="00CC3786">
        <w:rPr>
          <w:rFonts w:cs="Arial"/>
        </w:rPr>
        <w:t>Experiment 8</w:t>
      </w:r>
      <w:r w:rsidR="00F63DF3" w:rsidRPr="00CC3786">
        <w:rPr>
          <w:rFonts w:cs="Arial"/>
        </w:rPr>
        <w:t xml:space="preserve"> </w:t>
      </w:r>
      <w:r w:rsidR="008764C2" w:rsidRPr="00CC3786">
        <w:rPr>
          <w:rFonts w:cs="Arial"/>
        </w:rPr>
        <w:t>–</w:t>
      </w:r>
      <w:r w:rsidRPr="00CC3786">
        <w:rPr>
          <w:rFonts w:cs="Arial"/>
        </w:rPr>
        <w:t xml:space="preserve"> Links-Rechts-Aus mit zwei Tastern</w:t>
      </w:r>
    </w:p>
    <w:p w14:paraId="75206BC3" w14:textId="77777777" w:rsidR="00A655F1" w:rsidRPr="00CC3786" w:rsidRDefault="00583F21" w:rsidP="00CC6F83">
      <w:pPr>
        <w:pStyle w:val="Autor"/>
        <w:spacing w:after="0"/>
        <w:rPr>
          <w:rFonts w:cs="Arial"/>
        </w:rPr>
      </w:pPr>
      <w:r w:rsidRPr="00CC3786">
        <w:rPr>
          <w:rFonts w:cs="Arial"/>
        </w:rPr>
        <w:t>Stefan Falk</w:t>
      </w:r>
    </w:p>
    <w:p w14:paraId="77D2FD11" w14:textId="77777777" w:rsidR="00AF3FBE" w:rsidRPr="00CC3786" w:rsidRDefault="00E96821" w:rsidP="00CC6F83">
      <w:pPr>
        <w:pStyle w:val="berschrift2"/>
        <w:rPr>
          <w:rFonts w:cs="Arial"/>
        </w:rPr>
      </w:pPr>
      <w:r w:rsidRPr="00CC3786">
        <w:rPr>
          <w:rFonts w:cs="Arial"/>
        </w:rPr>
        <w:t>Thema</w:t>
      </w:r>
    </w:p>
    <w:p w14:paraId="74435E4C" w14:textId="77777777" w:rsidR="00EF323F" w:rsidRPr="00CC3786" w:rsidRDefault="006F4A5F" w:rsidP="00E96821">
      <w:pPr>
        <w:rPr>
          <w:rFonts w:ascii="Arial" w:hAnsi="Arial" w:cs="Arial"/>
        </w:rPr>
      </w:pPr>
      <w:r>
        <w:rPr>
          <w:rFonts w:ascii="Arial" w:hAnsi="Arial" w:cs="Arial"/>
        </w:rPr>
        <w:t>Grundschaltungen für die Motorsteuerung</w:t>
      </w:r>
      <w:r w:rsidR="000B56D8" w:rsidRPr="00CC3786">
        <w:rPr>
          <w:rFonts w:ascii="Arial" w:hAnsi="Arial" w:cs="Arial"/>
        </w:rPr>
        <w:t>.</w:t>
      </w:r>
    </w:p>
    <w:p w14:paraId="578583D1" w14:textId="77777777" w:rsidR="00EF323F" w:rsidRPr="00CC3786" w:rsidRDefault="00EF323F" w:rsidP="00CC6F83">
      <w:pPr>
        <w:pStyle w:val="berschrift2"/>
        <w:rPr>
          <w:rFonts w:cs="Arial"/>
        </w:rPr>
      </w:pPr>
      <w:r w:rsidRPr="00CC3786">
        <w:rPr>
          <w:rFonts w:cs="Arial"/>
        </w:rPr>
        <w:t>Lernziel</w:t>
      </w:r>
    </w:p>
    <w:p w14:paraId="381ECCA8" w14:textId="77777777" w:rsidR="00EF323F" w:rsidRPr="00CC3786" w:rsidRDefault="00C35832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CC3786">
        <w:rPr>
          <w:rFonts w:ascii="Arial" w:hAnsi="Arial" w:cs="Arial"/>
        </w:rPr>
        <w:t xml:space="preserve">Verwendung von zwei Tastern zur </w:t>
      </w:r>
      <w:r w:rsidR="006F4A5F" w:rsidRPr="00CC3786">
        <w:rPr>
          <w:rFonts w:ascii="Arial" w:hAnsi="Arial" w:cs="Arial"/>
        </w:rPr>
        <w:t xml:space="preserve">Steuerung </w:t>
      </w:r>
      <w:r w:rsidR="006F4A5F">
        <w:rPr>
          <w:rFonts w:ascii="Arial" w:hAnsi="Arial" w:cs="Arial"/>
        </w:rPr>
        <w:t>(</w:t>
      </w:r>
      <w:r w:rsidRPr="00CC3786">
        <w:rPr>
          <w:rFonts w:ascii="Arial" w:hAnsi="Arial" w:cs="Arial"/>
        </w:rPr>
        <w:t>Links/Rechts/Aus</w:t>
      </w:r>
      <w:r w:rsidR="006F4A5F">
        <w:rPr>
          <w:rFonts w:ascii="Arial" w:hAnsi="Arial" w:cs="Arial"/>
        </w:rPr>
        <w:t>)</w:t>
      </w:r>
      <w:r w:rsidRPr="00CC3786">
        <w:rPr>
          <w:rFonts w:ascii="Arial" w:hAnsi="Arial" w:cs="Arial"/>
        </w:rPr>
        <w:t xml:space="preserve"> eines Gleichstrommotors.</w:t>
      </w:r>
    </w:p>
    <w:p w14:paraId="109E19CF" w14:textId="77777777" w:rsidR="00C35832" w:rsidRPr="00CC3786" w:rsidRDefault="00F63DF3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CC3786">
        <w:rPr>
          <w:rFonts w:ascii="Arial" w:hAnsi="Arial" w:cs="Arial"/>
        </w:rPr>
        <w:t>Verständnis für</w:t>
      </w:r>
      <w:r w:rsidR="00C35832" w:rsidRPr="00CC3786">
        <w:rPr>
          <w:rFonts w:ascii="Arial" w:hAnsi="Arial" w:cs="Arial"/>
        </w:rPr>
        <w:t xml:space="preserve"> elektrische Schaltung</w:t>
      </w:r>
      <w:r w:rsidRPr="00CC3786">
        <w:rPr>
          <w:rFonts w:ascii="Arial" w:hAnsi="Arial" w:cs="Arial"/>
        </w:rPr>
        <w:t>en</w:t>
      </w:r>
      <w:r w:rsidR="00C35832" w:rsidRPr="00CC3786">
        <w:rPr>
          <w:rFonts w:ascii="Arial" w:hAnsi="Arial" w:cs="Arial"/>
        </w:rPr>
        <w:t>.</w:t>
      </w:r>
    </w:p>
    <w:p w14:paraId="1C50C656" w14:textId="77777777" w:rsidR="00EF323F" w:rsidRPr="00CC3786" w:rsidRDefault="00EF323F" w:rsidP="00CC6F83">
      <w:pPr>
        <w:pStyle w:val="berschrift2"/>
        <w:rPr>
          <w:rFonts w:cs="Arial"/>
        </w:rPr>
      </w:pPr>
      <w:r w:rsidRPr="00CC3786">
        <w:rPr>
          <w:rFonts w:cs="Arial"/>
        </w:rPr>
        <w:t>Zeitaufwand</w:t>
      </w:r>
    </w:p>
    <w:p w14:paraId="61D58431" w14:textId="77777777" w:rsidR="00CC6F83" w:rsidRPr="00CC3786" w:rsidRDefault="008D1166" w:rsidP="00CC6F83">
      <w:pPr>
        <w:rPr>
          <w:rFonts w:ascii="Arial" w:hAnsi="Arial" w:cs="Arial"/>
        </w:rPr>
      </w:pPr>
      <w:r w:rsidRPr="00CC3786">
        <w:rPr>
          <w:rFonts w:ascii="Arial" w:hAnsi="Arial" w:cs="Arial"/>
        </w:rPr>
        <w:t xml:space="preserve">Max. </w:t>
      </w:r>
      <w:r w:rsidR="00C35832" w:rsidRPr="00CC3786">
        <w:rPr>
          <w:rFonts w:ascii="Arial" w:hAnsi="Arial" w:cs="Arial"/>
        </w:rPr>
        <w:t>45 min</w:t>
      </w:r>
      <w:r w:rsidR="00F63DF3" w:rsidRPr="00CC3786">
        <w:rPr>
          <w:rFonts w:ascii="Arial" w:hAnsi="Arial" w:cs="Arial"/>
        </w:rPr>
        <w:t xml:space="preserve"> (</w:t>
      </w:r>
      <w:r w:rsidRPr="00CC3786">
        <w:rPr>
          <w:rFonts w:ascii="Arial" w:hAnsi="Arial" w:cs="Arial"/>
        </w:rPr>
        <w:t>gut kombinierbar mit Experiment 9</w:t>
      </w:r>
      <w:r w:rsidR="00F63DF3" w:rsidRPr="00CC3786">
        <w:rPr>
          <w:rFonts w:ascii="Arial" w:hAnsi="Arial" w:cs="Arial"/>
        </w:rPr>
        <w:t>)</w:t>
      </w:r>
    </w:p>
    <w:p w14:paraId="573D396B" w14:textId="77777777" w:rsidR="00CC3786" w:rsidRPr="00BD712B" w:rsidRDefault="00CC3786" w:rsidP="00CC3786">
      <w:pPr>
        <w:pStyle w:val="berschrift2"/>
        <w:rPr>
          <w:rFonts w:cs="Arial"/>
        </w:rPr>
      </w:pPr>
      <w:r w:rsidRPr="00BD712B">
        <w:rPr>
          <w:rFonts w:cs="Arial"/>
        </w:rPr>
        <w:t xml:space="preserve">Bezug Curriculum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97"/>
        <w:gridCol w:w="1932"/>
        <w:gridCol w:w="6332"/>
      </w:tblGrid>
      <w:tr w:rsidR="00CC3786" w:rsidRPr="00BD712B" w14:paraId="2FC31F01" w14:textId="77777777" w:rsidTr="00675879">
        <w:tc>
          <w:tcPr>
            <w:tcW w:w="846" w:type="dxa"/>
            <w:shd w:val="clear" w:color="auto" w:fill="D9D9D9" w:themeFill="background1" w:themeFillShade="D9"/>
          </w:tcPr>
          <w:p w14:paraId="62D0B41B" w14:textId="77777777" w:rsidR="00CC3786" w:rsidRPr="00BD712B" w:rsidRDefault="00CC3786" w:rsidP="00D97918">
            <w:pPr>
              <w:pStyle w:val="Tabellen-berschrift"/>
            </w:pPr>
            <w:r w:rsidRPr="00BD712B"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B9A61C5" w14:textId="77777777" w:rsidR="00CC3786" w:rsidRPr="00BD712B" w:rsidRDefault="00CC3786" w:rsidP="00D97918">
            <w:pPr>
              <w:pStyle w:val="Tabellen-berschrift"/>
            </w:pPr>
            <w:r w:rsidRPr="00BD712B">
              <w:t>Stufe/Fächer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14:paraId="6CA5CD55" w14:textId="77777777" w:rsidR="00CC3786" w:rsidRPr="00BD712B" w:rsidRDefault="00CC3786" w:rsidP="00D97918">
            <w:pPr>
              <w:pStyle w:val="Tabellen-berschrift"/>
            </w:pPr>
            <w:r w:rsidRPr="00BD712B">
              <w:t>Bezüge</w:t>
            </w:r>
          </w:p>
        </w:tc>
      </w:tr>
      <w:tr w:rsidR="00CC3786" w:rsidRPr="00BD712B" w14:paraId="7864DB22" w14:textId="77777777" w:rsidTr="00675879">
        <w:tc>
          <w:tcPr>
            <w:tcW w:w="846" w:type="dxa"/>
          </w:tcPr>
          <w:p w14:paraId="6B893D35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14:paraId="0AFDFDEA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9072" w:type="dxa"/>
          </w:tcPr>
          <w:p w14:paraId="4D029D99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SU-3.2.3.4 Energie (6), S.48</w:t>
            </w:r>
          </w:p>
        </w:tc>
      </w:tr>
      <w:tr w:rsidR="00CC3786" w:rsidRPr="00BD712B" w14:paraId="001CA288" w14:textId="77777777" w:rsidTr="00675879">
        <w:tc>
          <w:tcPr>
            <w:tcW w:w="846" w:type="dxa"/>
          </w:tcPr>
          <w:p w14:paraId="50379E69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14:paraId="00C5141D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9072" w:type="dxa"/>
          </w:tcPr>
          <w:p w14:paraId="23A15A94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HSU-3.2 Stoffe und Energie, S. 244</w:t>
            </w:r>
          </w:p>
        </w:tc>
      </w:tr>
      <w:tr w:rsidR="00CC3786" w:rsidRPr="00BD712B" w14:paraId="123AA407" w14:textId="77777777" w:rsidTr="00675879">
        <w:tc>
          <w:tcPr>
            <w:tcW w:w="846" w:type="dxa"/>
          </w:tcPr>
          <w:p w14:paraId="6593F450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14:paraId="78108C65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1-4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9072" w:type="dxa"/>
          </w:tcPr>
          <w:p w14:paraId="2DE701BE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SU-3.4 Rad, S. 34</w:t>
            </w:r>
          </w:p>
        </w:tc>
      </w:tr>
      <w:tr w:rsidR="00CC3786" w:rsidRPr="00BD712B" w14:paraId="29DDC0C5" w14:textId="77777777" w:rsidTr="00675879">
        <w:tc>
          <w:tcPr>
            <w:tcW w:w="846" w:type="dxa"/>
          </w:tcPr>
          <w:p w14:paraId="6EB35763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14:paraId="712C6FAA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1-4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9072" w:type="dxa"/>
          </w:tcPr>
          <w:p w14:paraId="50C4D2F4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SU-3.4 Rad, S. 34</w:t>
            </w:r>
          </w:p>
        </w:tc>
      </w:tr>
      <w:tr w:rsidR="00CC3786" w:rsidRPr="00BD712B" w14:paraId="15DC1CA2" w14:textId="77777777" w:rsidTr="00675879">
        <w:tc>
          <w:tcPr>
            <w:tcW w:w="846" w:type="dxa"/>
          </w:tcPr>
          <w:p w14:paraId="3B390F26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14:paraId="1706E685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9072" w:type="dxa"/>
          </w:tcPr>
          <w:p w14:paraId="7EC63B41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SU-Natur, S. 30</w:t>
            </w:r>
          </w:p>
        </w:tc>
      </w:tr>
      <w:tr w:rsidR="00CC3786" w:rsidRPr="00BD712B" w14:paraId="155394D4" w14:textId="77777777" w:rsidTr="00675879">
        <w:tc>
          <w:tcPr>
            <w:tcW w:w="846" w:type="dxa"/>
          </w:tcPr>
          <w:p w14:paraId="38433B9C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14:paraId="06529176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9072" w:type="dxa"/>
          </w:tcPr>
          <w:p w14:paraId="28A321C7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SU-3.1.2 e Technik begreifen S.29</w:t>
            </w:r>
          </w:p>
        </w:tc>
      </w:tr>
      <w:tr w:rsidR="00CC3786" w:rsidRPr="00BD712B" w14:paraId="13AA1489" w14:textId="77777777" w:rsidTr="00675879">
        <w:tc>
          <w:tcPr>
            <w:tcW w:w="846" w:type="dxa"/>
          </w:tcPr>
          <w:p w14:paraId="42815212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proofErr w:type="gramStart"/>
            <w:r w:rsidRPr="00BD712B">
              <w:rPr>
                <w:rFonts w:cs="Arial"/>
              </w:rPr>
              <w:t>HE</w:t>
            </w:r>
            <w:proofErr w:type="gramEnd"/>
          </w:p>
        </w:tc>
        <w:tc>
          <w:tcPr>
            <w:tcW w:w="2268" w:type="dxa"/>
          </w:tcPr>
          <w:p w14:paraId="76365A32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9072" w:type="dxa"/>
          </w:tcPr>
          <w:p w14:paraId="1E2F3251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SU-B 2.2.5 Technik, S. 133</w:t>
            </w:r>
          </w:p>
        </w:tc>
      </w:tr>
      <w:tr w:rsidR="00CC3786" w:rsidRPr="00BD712B" w14:paraId="157B46D7" w14:textId="77777777" w:rsidTr="00675879">
        <w:tc>
          <w:tcPr>
            <w:tcW w:w="846" w:type="dxa"/>
          </w:tcPr>
          <w:p w14:paraId="7EE28DB4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14:paraId="54632C99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9072" w:type="dxa"/>
          </w:tcPr>
          <w:p w14:paraId="7BB2CD4F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WERKEN-Entwickeln, Montieren und Nutzen von technischen Objekten S.26</w:t>
            </w:r>
          </w:p>
        </w:tc>
      </w:tr>
      <w:tr w:rsidR="00CC3786" w:rsidRPr="00BD712B" w14:paraId="4419500B" w14:textId="77777777" w:rsidTr="00675879">
        <w:tc>
          <w:tcPr>
            <w:tcW w:w="846" w:type="dxa"/>
          </w:tcPr>
          <w:p w14:paraId="35595264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14:paraId="3EBA8737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9072" w:type="dxa"/>
          </w:tcPr>
          <w:p w14:paraId="14E22E5D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 Technik, S. 19</w:t>
            </w:r>
          </w:p>
        </w:tc>
      </w:tr>
      <w:tr w:rsidR="00CC3786" w:rsidRPr="00BD712B" w14:paraId="4E88A916" w14:textId="77777777" w:rsidTr="00675879">
        <w:tc>
          <w:tcPr>
            <w:tcW w:w="846" w:type="dxa"/>
          </w:tcPr>
          <w:p w14:paraId="1A20A0EC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14:paraId="70CA38ED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9072" w:type="dxa"/>
          </w:tcPr>
          <w:p w14:paraId="18F6C8F9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 Natur und Leben S. 44</w:t>
            </w:r>
          </w:p>
        </w:tc>
      </w:tr>
      <w:tr w:rsidR="00CC3786" w:rsidRPr="00BD712B" w14:paraId="1C98BDBF" w14:textId="77777777" w:rsidTr="00675879">
        <w:tc>
          <w:tcPr>
            <w:tcW w:w="846" w:type="dxa"/>
          </w:tcPr>
          <w:p w14:paraId="6BCB8668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14:paraId="79F046AE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9072" w:type="dxa"/>
          </w:tcPr>
          <w:p w14:paraId="11D467A4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Naturwissenschaftliche Inhalte im Sachunterricht, S.85</w:t>
            </w:r>
          </w:p>
        </w:tc>
      </w:tr>
      <w:tr w:rsidR="00CC3786" w:rsidRPr="00BD712B" w14:paraId="0B648BB2" w14:textId="77777777" w:rsidTr="00675879">
        <w:tc>
          <w:tcPr>
            <w:tcW w:w="846" w:type="dxa"/>
          </w:tcPr>
          <w:p w14:paraId="2AB40096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14:paraId="568736CF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9072" w:type="dxa"/>
          </w:tcPr>
          <w:p w14:paraId="1C4E8582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SU-4 Technik, S.28, S.30</w:t>
            </w:r>
          </w:p>
        </w:tc>
      </w:tr>
      <w:tr w:rsidR="00CC3786" w:rsidRPr="00BD712B" w14:paraId="31C897B1" w14:textId="77777777" w:rsidTr="00675879">
        <w:tc>
          <w:tcPr>
            <w:tcW w:w="846" w:type="dxa"/>
          </w:tcPr>
          <w:p w14:paraId="2B4FD95F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14:paraId="3152E3B6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</w:t>
            </w:r>
          </w:p>
        </w:tc>
        <w:tc>
          <w:tcPr>
            <w:tcW w:w="9072" w:type="dxa"/>
          </w:tcPr>
          <w:p w14:paraId="53F67A8F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WERKEN-LB1 Nutzen von elektrischem Strom, S.10</w:t>
            </w:r>
          </w:p>
        </w:tc>
      </w:tr>
      <w:tr w:rsidR="00CC3786" w:rsidRPr="00BD712B" w14:paraId="4FA57426" w14:textId="77777777" w:rsidTr="00675879">
        <w:tc>
          <w:tcPr>
            <w:tcW w:w="846" w:type="dxa"/>
          </w:tcPr>
          <w:p w14:paraId="77702FAC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14:paraId="25E1D98A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9072" w:type="dxa"/>
          </w:tcPr>
          <w:p w14:paraId="646346F1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GESTALTEN-Konstruieren/Formen/Fertigen, S. 13, 14</w:t>
            </w:r>
          </w:p>
        </w:tc>
      </w:tr>
      <w:tr w:rsidR="00CC3786" w:rsidRPr="00BD712B" w14:paraId="0A6D0D1C" w14:textId="77777777" w:rsidTr="00675879">
        <w:tc>
          <w:tcPr>
            <w:tcW w:w="846" w:type="dxa"/>
          </w:tcPr>
          <w:p w14:paraId="1965C587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14:paraId="705778D9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9072" w:type="dxa"/>
          </w:tcPr>
          <w:p w14:paraId="66C40E7F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TECHNIK- Versorgung und Entsorgung, S. 168</w:t>
            </w:r>
          </w:p>
        </w:tc>
      </w:tr>
      <w:tr w:rsidR="00CC3786" w:rsidRPr="00BD712B" w14:paraId="347D95DB" w14:textId="77777777" w:rsidTr="00675879">
        <w:tc>
          <w:tcPr>
            <w:tcW w:w="846" w:type="dxa"/>
          </w:tcPr>
          <w:p w14:paraId="149C9F06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14:paraId="578D7754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9072" w:type="dxa"/>
          </w:tcPr>
          <w:p w14:paraId="6927BCA9" w14:textId="77777777" w:rsidR="00CC3786" w:rsidRPr="00BD712B" w:rsidRDefault="00CC3786" w:rsidP="00D97918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WERKEN-2.2.4 Modelle technischer Objekte und Geräte, S. 24, S.25</w:t>
            </w:r>
          </w:p>
        </w:tc>
      </w:tr>
    </w:tbl>
    <w:p w14:paraId="50EAD311" w14:textId="77777777" w:rsidR="00CC3786" w:rsidRPr="00E948A6" w:rsidRDefault="00CC3786" w:rsidP="00CC3786">
      <w:pPr>
        <w:pStyle w:val="berschrift2"/>
        <w:rPr>
          <w:rFonts w:cs="Arial"/>
        </w:rPr>
      </w:pPr>
    </w:p>
    <w:p w14:paraId="5BB00B37" w14:textId="77777777" w:rsidR="0036332F" w:rsidRPr="00CC3786" w:rsidRDefault="0036332F">
      <w:pPr>
        <w:spacing w:after="0"/>
        <w:jc w:val="left"/>
        <w:rPr>
          <w:rFonts w:ascii="Arial" w:hAnsi="Arial" w:cs="Arial"/>
        </w:rPr>
      </w:pPr>
      <w:r w:rsidRPr="00CC3786">
        <w:rPr>
          <w:rFonts w:ascii="Arial" w:hAnsi="Arial" w:cs="Arial"/>
        </w:rPr>
        <w:br w:type="page"/>
      </w:r>
    </w:p>
    <w:p w14:paraId="0BAB273B" w14:textId="77777777" w:rsidR="0036332F" w:rsidRPr="00CC3786" w:rsidRDefault="0036332F" w:rsidP="0036332F">
      <w:pPr>
        <w:pStyle w:val="Kategorie"/>
        <w:rPr>
          <w:rFonts w:cs="Arial"/>
        </w:rPr>
      </w:pPr>
      <w:r w:rsidRPr="00CC3786">
        <w:rPr>
          <w:rFonts w:cs="Arial"/>
        </w:rPr>
        <w:lastRenderedPageBreak/>
        <w:t>Anlagen</w:t>
      </w:r>
    </w:p>
    <w:p w14:paraId="400CCBA4" w14:textId="77777777" w:rsidR="0036332F" w:rsidRPr="00CC3786" w:rsidRDefault="000B56D8" w:rsidP="00CC6F83">
      <w:pPr>
        <w:pStyle w:val="berschrift1"/>
        <w:rPr>
          <w:rFonts w:cs="Arial"/>
        </w:rPr>
      </w:pPr>
      <w:r w:rsidRPr="00CC3786">
        <w:rPr>
          <w:rFonts w:cs="Arial"/>
        </w:rPr>
        <w:t>Experiment 8</w:t>
      </w:r>
      <w:r w:rsidR="00CC3786">
        <w:rPr>
          <w:rFonts w:cs="Arial"/>
        </w:rPr>
        <w:t xml:space="preserve"> </w:t>
      </w:r>
      <w:r w:rsidR="008764C2" w:rsidRPr="00CC3786">
        <w:rPr>
          <w:rFonts w:cs="Arial"/>
        </w:rPr>
        <w:t xml:space="preserve">– </w:t>
      </w:r>
      <w:r w:rsidRPr="00CC3786">
        <w:rPr>
          <w:rFonts w:cs="Arial"/>
        </w:rPr>
        <w:t>Links-Rechts-Aus mit zwei Tastern</w:t>
      </w:r>
    </w:p>
    <w:p w14:paraId="45ED17D0" w14:textId="77777777" w:rsidR="0036332F" w:rsidRPr="00CC3786" w:rsidRDefault="0036332F" w:rsidP="00CC6F83">
      <w:pPr>
        <w:pStyle w:val="berschrift2"/>
        <w:rPr>
          <w:rFonts w:cs="Arial"/>
        </w:rPr>
      </w:pPr>
      <w:r w:rsidRPr="00CC3786">
        <w:rPr>
          <w:rFonts w:cs="Arial"/>
        </w:rPr>
        <w:t>Ergänzendes Material</w:t>
      </w:r>
    </w:p>
    <w:p w14:paraId="33B75A1C" w14:textId="77777777" w:rsidR="00D568FF" w:rsidRPr="00CC3786" w:rsidRDefault="00D568FF" w:rsidP="00D56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</w:rPr>
      </w:pPr>
      <w:r w:rsidRPr="00CC3786">
        <w:rPr>
          <w:rFonts w:ascii="Arial" w:hAnsi="Arial" w:cs="Arial"/>
          <w:b/>
          <w:bCs/>
        </w:rPr>
        <w:t>Hinweis: Es ist von Vorteil, diese Schaltung in Vorbereitung auf Experiment 9 aufgebaut zu lassen, dass sich nahtlos hieran anschließt.</w:t>
      </w:r>
    </w:p>
    <w:p w14:paraId="1C08ABF5" w14:textId="77777777" w:rsidR="0036332F" w:rsidRPr="00CC3786" w:rsidRDefault="001C10AF" w:rsidP="0036332F">
      <w:pPr>
        <w:rPr>
          <w:rFonts w:ascii="Arial" w:hAnsi="Arial" w:cs="Arial"/>
        </w:rPr>
      </w:pPr>
      <w:r w:rsidRPr="00CC3786">
        <w:rPr>
          <w:rFonts w:ascii="Arial" w:hAnsi="Arial" w:cs="Arial"/>
        </w:rPr>
        <w:t xml:space="preserve">Um </w:t>
      </w:r>
      <w:r w:rsidR="0033416D" w:rsidRPr="00CC3786">
        <w:rPr>
          <w:rFonts w:ascii="Arial" w:hAnsi="Arial" w:cs="Arial"/>
        </w:rPr>
        <w:t>interessante Modelle mit dieser Schaltung aufbauen zu können, können weitere fischertechnik-Bauteile je nach Vorrat eingesetzt werden.</w:t>
      </w:r>
    </w:p>
    <w:p w14:paraId="13B989EF" w14:textId="77777777" w:rsidR="008D6712" w:rsidRPr="00CC3786" w:rsidRDefault="008B4844" w:rsidP="00CC6F83">
      <w:pPr>
        <w:pStyle w:val="berschrift2"/>
        <w:rPr>
          <w:rFonts w:cs="Arial"/>
        </w:rPr>
      </w:pPr>
      <w:r w:rsidRPr="00CC3786">
        <w:rPr>
          <w:rFonts w:cs="Arial"/>
        </w:rPr>
        <w:t>Weiterführende Informationen</w:t>
      </w:r>
    </w:p>
    <w:p w14:paraId="4FED4494" w14:textId="77777777" w:rsidR="008D6712" w:rsidRPr="00CC3786" w:rsidRDefault="008D6712" w:rsidP="008D6712">
      <w:pPr>
        <w:pStyle w:val="Literatur"/>
        <w:rPr>
          <w:rFonts w:ascii="Arial" w:hAnsi="Arial" w:cs="Arial"/>
        </w:rPr>
      </w:pPr>
      <w:r w:rsidRPr="00CC3786">
        <w:rPr>
          <w:rFonts w:ascii="Arial" w:hAnsi="Arial" w:cs="Arial"/>
        </w:rPr>
        <w:t>[1]</w:t>
      </w:r>
      <w:r w:rsidRPr="00CC3786">
        <w:rPr>
          <w:rFonts w:ascii="Arial" w:hAnsi="Arial" w:cs="Arial"/>
        </w:rPr>
        <w:tab/>
      </w:r>
      <w:r w:rsidR="00B6000A" w:rsidRPr="00CC3786">
        <w:rPr>
          <w:rFonts w:ascii="Arial" w:hAnsi="Arial" w:cs="Arial"/>
        </w:rPr>
        <w:t xml:space="preserve">Falk, Stefan: </w:t>
      </w:r>
      <w:r w:rsidR="00B6000A" w:rsidRPr="00CC3786">
        <w:rPr>
          <w:rFonts w:ascii="Arial" w:hAnsi="Arial" w:cs="Arial"/>
          <w:i/>
        </w:rPr>
        <w:t>Motorsteuerungen (Teil 1)</w:t>
      </w:r>
      <w:r w:rsidR="00B6000A" w:rsidRPr="00CC3786">
        <w:rPr>
          <w:rFonts w:ascii="Arial" w:hAnsi="Arial" w:cs="Arial"/>
        </w:rPr>
        <w:t xml:space="preserve">. </w:t>
      </w:r>
      <w:proofErr w:type="spellStart"/>
      <w:r w:rsidR="00B6000A" w:rsidRPr="00CC3786">
        <w:rPr>
          <w:rFonts w:ascii="Arial" w:hAnsi="Arial" w:cs="Arial"/>
        </w:rPr>
        <w:t>ft:pedia</w:t>
      </w:r>
      <w:proofErr w:type="spellEnd"/>
      <w:r w:rsidR="00B6000A" w:rsidRPr="00CC3786">
        <w:rPr>
          <w:rFonts w:ascii="Arial" w:hAnsi="Arial" w:cs="Arial"/>
        </w:rPr>
        <w:t xml:space="preserve"> </w:t>
      </w:r>
      <w:r w:rsidR="001C10AF" w:rsidRPr="00CC3786">
        <w:rPr>
          <w:rFonts w:ascii="Arial" w:hAnsi="Arial" w:cs="Arial"/>
        </w:rPr>
        <w:t>1/</w:t>
      </w:r>
      <w:r w:rsidR="00B6000A" w:rsidRPr="00CC3786">
        <w:rPr>
          <w:rFonts w:ascii="Arial" w:hAnsi="Arial" w:cs="Arial"/>
        </w:rPr>
        <w:t>2011, S. 4</w:t>
      </w:r>
      <w:r w:rsidR="00B6000A" w:rsidRPr="00CC3786">
        <w:rPr>
          <w:rFonts w:ascii="Arial" w:hAnsi="Arial" w:cs="Arial"/>
        </w:rPr>
        <w:noBreakHyphen/>
        <w:t xml:space="preserve">8: </w:t>
      </w:r>
      <w:hyperlink r:id="rId10" w:anchor="page=4" w:history="1">
        <w:r w:rsidR="00B6000A" w:rsidRPr="00CC3786">
          <w:rPr>
            <w:rStyle w:val="Hyperlink"/>
            <w:rFonts w:ascii="Arial" w:hAnsi="Arial" w:cs="Arial"/>
          </w:rPr>
          <w:t>https://ftcommunity.de/ftpedia/2011/2011-1/ftpedia-2011-1.pdf#page=4</w:t>
        </w:r>
      </w:hyperlink>
      <w:r w:rsidR="00B6000A" w:rsidRPr="00CC3786">
        <w:rPr>
          <w:rFonts w:ascii="Arial" w:hAnsi="Arial" w:cs="Arial"/>
        </w:rPr>
        <w:t xml:space="preserve"> (Motorsteuerungen mit Tastern bis zur in diesem Aufgabenblatt gezeigten Steuerschaltung).</w:t>
      </w:r>
    </w:p>
    <w:p w14:paraId="5C6CC8CA" w14:textId="77777777" w:rsidR="00B6000A" w:rsidRPr="00CC3786" w:rsidRDefault="00B6000A" w:rsidP="008D6712">
      <w:pPr>
        <w:pStyle w:val="Literatur"/>
        <w:rPr>
          <w:rFonts w:ascii="Arial" w:hAnsi="Arial" w:cs="Arial"/>
        </w:rPr>
      </w:pPr>
      <w:r w:rsidRPr="00CC3786">
        <w:rPr>
          <w:rFonts w:ascii="Arial" w:hAnsi="Arial" w:cs="Arial"/>
        </w:rPr>
        <w:t>[2]</w:t>
      </w:r>
      <w:r w:rsidRPr="00CC3786">
        <w:rPr>
          <w:rFonts w:ascii="Arial" w:hAnsi="Arial" w:cs="Arial"/>
        </w:rPr>
        <w:tab/>
        <w:t xml:space="preserve">Falk, Stefan: </w:t>
      </w:r>
      <w:r w:rsidRPr="00CC3786">
        <w:rPr>
          <w:rFonts w:ascii="Arial" w:hAnsi="Arial" w:cs="Arial"/>
          <w:i/>
        </w:rPr>
        <w:t>Motorsteuerungen (Teil 2).</w:t>
      </w:r>
      <w:r w:rsidRPr="00CC3786">
        <w:rPr>
          <w:rFonts w:ascii="Arial" w:hAnsi="Arial" w:cs="Arial"/>
        </w:rPr>
        <w:t xml:space="preserve"> </w:t>
      </w:r>
      <w:proofErr w:type="spellStart"/>
      <w:r w:rsidRPr="00CC3786">
        <w:rPr>
          <w:rFonts w:ascii="Arial" w:hAnsi="Arial" w:cs="Arial"/>
        </w:rPr>
        <w:t>ft:pedia</w:t>
      </w:r>
      <w:proofErr w:type="spellEnd"/>
      <w:r w:rsidRPr="00CC3786">
        <w:rPr>
          <w:rFonts w:ascii="Arial" w:hAnsi="Arial" w:cs="Arial"/>
        </w:rPr>
        <w:t xml:space="preserve"> </w:t>
      </w:r>
      <w:r w:rsidR="001C10AF" w:rsidRPr="00CC3786">
        <w:rPr>
          <w:rFonts w:ascii="Arial" w:hAnsi="Arial" w:cs="Arial"/>
        </w:rPr>
        <w:t>2/</w:t>
      </w:r>
      <w:r w:rsidRPr="00CC3786">
        <w:rPr>
          <w:rFonts w:ascii="Arial" w:hAnsi="Arial" w:cs="Arial"/>
        </w:rPr>
        <w:t>2011</w:t>
      </w:r>
      <w:r w:rsidR="00AA20DE" w:rsidRPr="00CC3786">
        <w:rPr>
          <w:rFonts w:ascii="Arial" w:hAnsi="Arial" w:cs="Arial"/>
        </w:rPr>
        <w:t>, S. 19</w:t>
      </w:r>
      <w:r w:rsidR="00AA20DE" w:rsidRPr="00CC3786">
        <w:rPr>
          <w:rFonts w:ascii="Arial" w:hAnsi="Arial" w:cs="Arial"/>
        </w:rPr>
        <w:noBreakHyphen/>
        <w:t xml:space="preserve">25: </w:t>
      </w:r>
      <w:hyperlink r:id="rId11" w:anchor="page=19" w:history="1">
        <w:r w:rsidR="00AA20DE" w:rsidRPr="00CC3786">
          <w:rPr>
            <w:rStyle w:val="Hyperlink"/>
            <w:rFonts w:ascii="Arial" w:hAnsi="Arial" w:cs="Arial"/>
          </w:rPr>
          <w:t>https://ftcommunity.de/ftpedia/2011/2011-2/ftpedia-2011-2.pdf#page=19</w:t>
        </w:r>
      </w:hyperlink>
      <w:r w:rsidR="00AA20DE" w:rsidRPr="00CC3786">
        <w:rPr>
          <w:rFonts w:ascii="Arial" w:hAnsi="Arial" w:cs="Arial"/>
        </w:rPr>
        <w:t xml:space="preserve"> (Ergänzung dieser Schaltung um die „Endlagen-Abschaltung“ mit zwei weiteren Tastern und einem kleinen Kran als Modellvorschlag dazu; geeignet für die Kombination zweier Unterrichtssätze, um genügend Taster und Kabel zur Verfügung zu haben).</w:t>
      </w:r>
    </w:p>
    <w:sectPr w:rsidR="00B6000A" w:rsidRPr="00CC3786" w:rsidSect="00203CE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418" w:bottom="1418" w:left="1418" w:header="720" w:footer="72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497DB7" w14:textId="77777777" w:rsidR="00137E6A" w:rsidRDefault="00137E6A">
      <w:r>
        <w:separator/>
      </w:r>
    </w:p>
  </w:endnote>
  <w:endnote w:type="continuationSeparator" w:id="0">
    <w:p w14:paraId="10B3331F" w14:textId="77777777" w:rsidR="00137E6A" w:rsidRDefault="00137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A6592" w14:textId="77777777" w:rsidR="00AE2F56" w:rsidRDefault="00AE2F56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B6532" w14:textId="77777777" w:rsidR="00AE2F56" w:rsidRDefault="00AE2F5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33A47" w14:textId="77777777" w:rsidR="00AE2F56" w:rsidRDefault="00AE2F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A5BAE5" w14:textId="77777777" w:rsidR="00137E6A" w:rsidRDefault="00137E6A">
      <w:r>
        <w:separator/>
      </w:r>
    </w:p>
  </w:footnote>
  <w:footnote w:type="continuationSeparator" w:id="0">
    <w:p w14:paraId="2C68CB95" w14:textId="77777777" w:rsidR="00137E6A" w:rsidRDefault="00137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31554" w14:textId="77777777" w:rsidR="00AE2F56" w:rsidRDefault="00AE2F5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8E630" w14:textId="77777777" w:rsidR="00AE2F56" w:rsidRPr="00702A96" w:rsidRDefault="00AE2F56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1DFB2" w14:textId="77777777" w:rsidR="00AE2F56" w:rsidRDefault="00AE2F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FF6A59"/>
    <w:multiLevelType w:val="hybridMultilevel"/>
    <w:tmpl w:val="74CC1DDC"/>
    <w:lvl w:ilvl="0" w:tplc="8B082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A54D0B"/>
    <w:multiLevelType w:val="hybridMultilevel"/>
    <w:tmpl w:val="194E0C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8577F"/>
    <w:multiLevelType w:val="hybridMultilevel"/>
    <w:tmpl w:val="464651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5"/>
  </w:num>
  <w:num w:numId="21">
    <w:abstractNumId w:val="24"/>
  </w:num>
  <w:num w:numId="22">
    <w:abstractNumId w:val="17"/>
  </w:num>
  <w:num w:numId="23">
    <w:abstractNumId w:val="19"/>
  </w:num>
  <w:num w:numId="24">
    <w:abstractNumId w:val="18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1"/>
  </w:num>
  <w:num w:numId="39">
    <w:abstractNumId w:val="27"/>
  </w:num>
  <w:num w:numId="40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56D8"/>
    <w:rsid w:val="000C0C66"/>
    <w:rsid w:val="000C6C21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37E6A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C10AF"/>
    <w:rsid w:val="001D1C2A"/>
    <w:rsid w:val="001D69C8"/>
    <w:rsid w:val="001E6344"/>
    <w:rsid w:val="001E6448"/>
    <w:rsid w:val="001E67A0"/>
    <w:rsid w:val="001F17D2"/>
    <w:rsid w:val="001F4F66"/>
    <w:rsid w:val="001F769C"/>
    <w:rsid w:val="00203CE7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416D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24EFE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0EC3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83F21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75879"/>
    <w:rsid w:val="006B181A"/>
    <w:rsid w:val="006B5425"/>
    <w:rsid w:val="006C14DA"/>
    <w:rsid w:val="006E3468"/>
    <w:rsid w:val="006E5040"/>
    <w:rsid w:val="006E72F4"/>
    <w:rsid w:val="006F1E9C"/>
    <w:rsid w:val="006F4A5F"/>
    <w:rsid w:val="00702A96"/>
    <w:rsid w:val="00706578"/>
    <w:rsid w:val="00712BE5"/>
    <w:rsid w:val="00713BC0"/>
    <w:rsid w:val="00716839"/>
    <w:rsid w:val="00727137"/>
    <w:rsid w:val="00746124"/>
    <w:rsid w:val="00747754"/>
    <w:rsid w:val="00781597"/>
    <w:rsid w:val="00782ED3"/>
    <w:rsid w:val="00787F52"/>
    <w:rsid w:val="00792E95"/>
    <w:rsid w:val="00794F8A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4100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4C2"/>
    <w:rsid w:val="00893D00"/>
    <w:rsid w:val="008963B8"/>
    <w:rsid w:val="008A620F"/>
    <w:rsid w:val="008B4844"/>
    <w:rsid w:val="008B4946"/>
    <w:rsid w:val="008B63FA"/>
    <w:rsid w:val="008C3CAB"/>
    <w:rsid w:val="008D1166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09DE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572A6"/>
    <w:rsid w:val="00A6360F"/>
    <w:rsid w:val="00A65482"/>
    <w:rsid w:val="00A655F1"/>
    <w:rsid w:val="00A7178B"/>
    <w:rsid w:val="00A77C0C"/>
    <w:rsid w:val="00A8531E"/>
    <w:rsid w:val="00A90946"/>
    <w:rsid w:val="00AA1A82"/>
    <w:rsid w:val="00AA20DE"/>
    <w:rsid w:val="00AB189E"/>
    <w:rsid w:val="00AC0D20"/>
    <w:rsid w:val="00AC1D75"/>
    <w:rsid w:val="00AC5E5A"/>
    <w:rsid w:val="00AC6B0C"/>
    <w:rsid w:val="00AD5E38"/>
    <w:rsid w:val="00AE0F63"/>
    <w:rsid w:val="00AE2F56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000A"/>
    <w:rsid w:val="00B61D2A"/>
    <w:rsid w:val="00B65E65"/>
    <w:rsid w:val="00B76AD1"/>
    <w:rsid w:val="00B820A9"/>
    <w:rsid w:val="00B92265"/>
    <w:rsid w:val="00B93F9E"/>
    <w:rsid w:val="00BB3A6C"/>
    <w:rsid w:val="00BC5749"/>
    <w:rsid w:val="00BD239F"/>
    <w:rsid w:val="00BD27A4"/>
    <w:rsid w:val="00BD40EC"/>
    <w:rsid w:val="00BE5604"/>
    <w:rsid w:val="00BF56BF"/>
    <w:rsid w:val="00BF665D"/>
    <w:rsid w:val="00C103BC"/>
    <w:rsid w:val="00C17CA0"/>
    <w:rsid w:val="00C35832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3786"/>
    <w:rsid w:val="00CC6F83"/>
    <w:rsid w:val="00CC72FA"/>
    <w:rsid w:val="00CD0A93"/>
    <w:rsid w:val="00CD258D"/>
    <w:rsid w:val="00CD5D7E"/>
    <w:rsid w:val="00CE1A3F"/>
    <w:rsid w:val="00CF021F"/>
    <w:rsid w:val="00D17CF7"/>
    <w:rsid w:val="00D247B8"/>
    <w:rsid w:val="00D323F6"/>
    <w:rsid w:val="00D418A3"/>
    <w:rsid w:val="00D462A8"/>
    <w:rsid w:val="00D568FF"/>
    <w:rsid w:val="00D6268E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074C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1667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2DA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63DF3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C995D56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A572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572A6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6000A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rsid w:val="00CC3786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tcommunity.de/ftpedia/2011/2011-2/ftpedia-2011-2.pdf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ftcommunity.de/ftpedia/2011/2011-1/ftpedia-2011-1.pdf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F77EB6-34C4-451D-B61B-3D6F2B2600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2290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Reich, Jasmin</cp:lastModifiedBy>
  <cp:revision>17</cp:revision>
  <cp:lastPrinted>2011-01-17T20:26:00Z</cp:lastPrinted>
  <dcterms:created xsi:type="dcterms:W3CDTF">2020-07-18T11:08:00Z</dcterms:created>
  <dcterms:modified xsi:type="dcterms:W3CDTF">2021-02-28T08:20:00Z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